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3"/>
        <w:gridCol w:w="3819"/>
      </w:tblGrid>
      <w:tr w:rsidR="002F054A" w:rsidRPr="003B7C5A" w:rsidTr="00BC3A76">
        <w:trPr>
          <w:trHeight w:val="617"/>
          <w:tblHeader/>
        </w:trPr>
        <w:tc>
          <w:tcPr>
            <w:tcW w:w="97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BC3A7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BC3A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BC3A7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ระดับความสำเร็จของร้อยละเฉลี่ยถ่วงน้ำหนักในการรักษามาตรฐานระยะเวลาในการดำเนินการ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จัดซื้อ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จ้าง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/</w:t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เช่า สำหรับโครงการประชุม/ฝีกอบรม/สัมมนาให้แล้วเสร็จภายใน 5 วันทำการ</w:t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6D7B9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นับตั้งแต่วันที่ได้รับเรื่อง</w:t>
            </w:r>
          </w:p>
        </w:tc>
      </w:tr>
      <w:tr w:rsidR="002F054A" w:rsidRPr="003B7C5A" w:rsidTr="00BC3A76">
        <w:tc>
          <w:tcPr>
            <w:tcW w:w="5949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C6E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นางนิรมล นิ่มเจริญ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5283</w:t>
            </w:r>
          </w:p>
        </w:tc>
      </w:tr>
      <w:tr w:rsidR="002F054A" w:rsidRPr="003B7C5A" w:rsidTr="00BC3A76">
        <w:tc>
          <w:tcPr>
            <w:tcW w:w="5949" w:type="dxa"/>
            <w:gridSpan w:val="2"/>
            <w:tcBorders>
              <w:right w:val="nil"/>
            </w:tcBorders>
          </w:tcPr>
          <w:p w:rsidR="00D553D4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C6E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นางสาวปิยมาภรณ์ สุวรรณเจริญพร</w:t>
            </w:r>
            <w:r w:rsidR="001C6E64"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C6E64" w:rsidRPr="003B7C5A" w:rsidRDefault="001C6E64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นางสาวฐาชุดา สินภูรีสกุล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C6E6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C6E6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5417</w:t>
            </w:r>
          </w:p>
          <w:p w:rsidR="001C6E64" w:rsidRPr="003F0CC5" w:rsidRDefault="001C6E64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02-610-5274</w:t>
            </w:r>
          </w:p>
        </w:tc>
      </w:tr>
      <w:tr w:rsidR="002F054A" w:rsidRPr="003B7C5A" w:rsidTr="00BC3A76">
        <w:trPr>
          <w:trHeight w:val="628"/>
        </w:trPr>
        <w:tc>
          <w:tcPr>
            <w:tcW w:w="97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BC3A76" w:rsidP="00BC3A76">
            <w:pPr>
              <w:widowControl w:val="0"/>
              <w:tabs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Style w:val="Emphasis"/>
                <w:rFonts w:ascii="TH SarabunPSK" w:hAnsi="TH SarabunPSK" w:cs="TH SarabunPSK" w:hint="cs"/>
                <w:i w:val="0"/>
                <w:iCs w:val="0"/>
                <w:color w:val="000000" w:themeColor="text1"/>
                <w:sz w:val="30"/>
                <w:szCs w:val="30"/>
                <w:cs/>
              </w:rPr>
              <w:t xml:space="preserve">                   </w:t>
            </w:r>
            <w:r w:rsidRPr="00956EDD"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>กระบวนการจัดซื้อจัดจ้างตามพระราชบัญญัติการจัดซื้อจัด</w:t>
            </w:r>
            <w:r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 xml:space="preserve">จ้างและการบริหารพัสดุภาครัฐ </w:t>
            </w:r>
            <w:r w:rsidRPr="00956EDD"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>พ.ศ.</w:t>
            </w:r>
            <w:r>
              <w:rPr>
                <w:rStyle w:val="Emphasis"/>
                <w:rFonts w:ascii="TH SarabunPSK" w:hAnsi="TH SarabunPSK" w:cs="TH SarabunPSK" w:hint="cs"/>
                <w:i w:val="0"/>
                <w:iCs w:val="0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956EDD">
              <w:rPr>
                <w:rStyle w:val="Emphasis"/>
                <w:rFonts w:ascii="TH SarabunPSK" w:hAnsi="TH SarabunPSK" w:cs="TH SarabunPSK"/>
                <w:i w:val="0"/>
                <w:iCs w:val="0"/>
                <w:color w:val="000000" w:themeColor="text1"/>
                <w:sz w:val="30"/>
                <w:szCs w:val="30"/>
                <w:cs/>
              </w:rPr>
              <w:t>2560 ของสำนักงานคณะกรรมการการอุดมศึกษาเฉพาะการซื้อ/จ้าง/เช่า สำหรับโครงการประชุมฝึกอบรมและสัมมนา โดยวิธีเฉพาะเจาะจง ได้แก่ การจัดซื้อจัดจ้างพัสดุที่มีการผลิต จําหน่าย ก่อสร้าง หรือให้บริการทั่วไป และมีวงเงินในการจัดซื้จัดจ้างครั้งหนึ่งไม่เกินวงเงินตามที่กําหนดในกฎกระทรวง โดยกฏกระทรวงได้กำหนดวงเงินในการจัดซื้อจัดจ้างครั้งหนึ่งไม่เกิน 500,000.-บาท ได้มีมาตรฐานระยะเวลาให้แล้วเสร็จภายใน 5 วันทำการนับแต่วันที่ได้รับเรื่อง (ระยะเวลาแล้วเสร็จ หมายถึง วันที่ได้รับอนุมัติจัดซื้อจัดจ้างจากหัวหน้าส่วนราชการ)</w:t>
            </w:r>
            <w:r w:rsidR="00B57E6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B57E6B">
        <w:trPr>
          <w:trHeight w:val="3256"/>
        </w:trPr>
        <w:tc>
          <w:tcPr>
            <w:tcW w:w="9763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0 - 60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61 -70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71 -80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81 -90</w:t>
                  </w:r>
                </w:p>
              </w:tc>
            </w:tr>
            <w:tr w:rsidR="00B57E6B" w:rsidRPr="000C7F18" w:rsidTr="00E839DF">
              <w:trPr>
                <w:trHeight w:val="20"/>
              </w:trPr>
              <w:tc>
                <w:tcPr>
                  <w:tcW w:w="1467" w:type="dxa"/>
                </w:tcPr>
                <w:p w:rsidR="00B57E6B" w:rsidRPr="00B57E6B" w:rsidRDefault="00B57E6B" w:rsidP="00B57E6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57E6B" w:rsidRPr="00637551" w:rsidRDefault="00B57E6B" w:rsidP="00B57E6B">
                  <w:pPr>
                    <w:jc w:val="center"/>
                    <w:rPr>
                      <w:sz w:val="30"/>
                      <w:szCs w:val="30"/>
                    </w:rPr>
                  </w:pPr>
                  <w:r w:rsidRPr="00637551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63755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91-100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B57E6B">
        <w:trPr>
          <w:trHeight w:val="2977"/>
        </w:trPr>
        <w:tc>
          <w:tcPr>
            <w:tcW w:w="97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57E6B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ระดับความสำเร็จของร้อยละเฉลี่ยถ่วงน้ำหนักในการรักษ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ามาตรฐานระยะเวลาในการดำเนินการ</w:t>
                  </w: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จัดซื้อ/จ้าง/เช่า สำหรับโครงการประชุม/ฝีกอบรม/สัมม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นาให้แล้วเสร็จภายใน 5 วันทำการ</w:t>
                  </w: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นับตั้งแต่วันที่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B57E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ได้รับเรื่อง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57E6B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4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BC3A76">
        <w:trPr>
          <w:trHeight w:val="1008"/>
        </w:trPr>
        <w:tc>
          <w:tcPr>
            <w:tcW w:w="9763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bookmarkStart w:id="0" w:name="_GoBack"/>
            <w:bookmarkEnd w:id="0"/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BC3A76">
        <w:trPr>
          <w:trHeight w:val="1008"/>
        </w:trPr>
        <w:tc>
          <w:tcPr>
            <w:tcW w:w="9763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BC4047">
        <w:trPr>
          <w:trHeight w:val="1159"/>
        </w:trPr>
        <w:tc>
          <w:tcPr>
            <w:tcW w:w="9763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BC4047">
        <w:trPr>
          <w:trHeight w:val="1146"/>
        </w:trPr>
        <w:tc>
          <w:tcPr>
            <w:tcW w:w="9763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1C6E64">
      <w:headerReference w:type="default" r:id="rId8"/>
      <w:footerReference w:type="even" r:id="rId9"/>
      <w:pgSz w:w="11906" w:h="16838"/>
      <w:pgMar w:top="1388" w:right="851" w:bottom="28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1F9" w:rsidRDefault="001E21F9">
      <w:r>
        <w:separator/>
      </w:r>
    </w:p>
  </w:endnote>
  <w:endnote w:type="continuationSeparator" w:id="0">
    <w:p w:rsidR="001E21F9" w:rsidRDefault="001E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1F9" w:rsidRDefault="001E21F9">
      <w:r>
        <w:separator/>
      </w:r>
    </w:p>
  </w:footnote>
  <w:footnote w:type="continuationSeparator" w:id="0">
    <w:p w:rsidR="001E21F9" w:rsidRDefault="001E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C3A7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C3A7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C6E64"/>
    <w:rsid w:val="001D2FDE"/>
    <w:rsid w:val="001E21F9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90C5A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57E6B"/>
    <w:rsid w:val="00B76FCB"/>
    <w:rsid w:val="00B834C3"/>
    <w:rsid w:val="00BA1A21"/>
    <w:rsid w:val="00BC3A76"/>
    <w:rsid w:val="00BC4047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3331A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character" w:styleId="Emphasis">
    <w:name w:val="Emphasis"/>
    <w:basedOn w:val="DefaultParagraphFont"/>
    <w:qFormat/>
    <w:rsid w:val="00BC3A7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883E8-5D46-4C0F-92DC-7D39BCBAC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47</cp:revision>
  <cp:lastPrinted>2016-05-16T09:06:00Z</cp:lastPrinted>
  <dcterms:created xsi:type="dcterms:W3CDTF">2016-05-12T07:03:00Z</dcterms:created>
  <dcterms:modified xsi:type="dcterms:W3CDTF">2018-03-12T04:51:00Z</dcterms:modified>
</cp:coreProperties>
</file>